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E3B" w14:textId="77777777" w:rsidR="005912AD" w:rsidRPr="00712657" w:rsidRDefault="00BC7840" w:rsidP="005912AD">
      <w:pPr>
        <w:spacing w:after="129" w:line="259" w:lineRule="auto"/>
        <w:ind w:left="0" w:right="0" w:firstLine="0"/>
        <w:jc w:val="right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 xml:space="preserve"> </w:t>
      </w:r>
      <w:r w:rsidR="005912AD" w:rsidRPr="00712657">
        <w:rPr>
          <w:rFonts w:ascii="Albertus MT Lt" w:hAnsi="Albertus MT Lt"/>
          <w:sz w:val="24"/>
          <w:szCs w:val="24"/>
        </w:rPr>
        <w:t xml:space="preserve">Al Dirigente </w:t>
      </w:r>
    </w:p>
    <w:p w14:paraId="751C59AC" w14:textId="77777777" w:rsidR="005912AD" w:rsidRPr="00712657" w:rsidRDefault="005912AD" w:rsidP="005912AD">
      <w:pPr>
        <w:spacing w:after="129" w:line="259" w:lineRule="auto"/>
        <w:ind w:left="0" w:right="0" w:firstLine="0"/>
        <w:jc w:val="right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 xml:space="preserve">dell’I.I.S. PRIMO LEVI </w:t>
      </w:r>
    </w:p>
    <w:p w14:paraId="5BA91D2F" w14:textId="77777777" w:rsidR="009C1E77" w:rsidRPr="00712657" w:rsidRDefault="005912AD" w:rsidP="005912AD">
      <w:pPr>
        <w:spacing w:after="129" w:line="259" w:lineRule="auto"/>
        <w:ind w:left="0" w:right="0" w:firstLine="0"/>
        <w:jc w:val="right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>- TORINO-</w:t>
      </w:r>
    </w:p>
    <w:p w14:paraId="01D17E1A" w14:textId="77777777" w:rsidR="005912AD" w:rsidRPr="00712657" w:rsidRDefault="005912AD">
      <w:pPr>
        <w:spacing w:after="149" w:line="305" w:lineRule="auto"/>
        <w:ind w:left="0" w:right="0" w:firstLine="0"/>
        <w:jc w:val="left"/>
        <w:rPr>
          <w:rFonts w:ascii="Albertus MT Lt" w:hAnsi="Albertus MT Lt"/>
          <w:b/>
          <w:sz w:val="24"/>
          <w:szCs w:val="24"/>
        </w:rPr>
      </w:pPr>
    </w:p>
    <w:p w14:paraId="5CDF5FBE" w14:textId="77777777" w:rsidR="005912AD" w:rsidRPr="00712657" w:rsidRDefault="005912AD">
      <w:pPr>
        <w:spacing w:after="149" w:line="305" w:lineRule="auto"/>
        <w:ind w:left="0" w:right="0" w:firstLine="0"/>
        <w:jc w:val="left"/>
        <w:rPr>
          <w:rFonts w:ascii="Albertus MT Lt" w:hAnsi="Albertus MT Lt"/>
          <w:b/>
          <w:sz w:val="24"/>
          <w:szCs w:val="24"/>
        </w:rPr>
      </w:pPr>
    </w:p>
    <w:p w14:paraId="0068F3FD" w14:textId="77777777" w:rsidR="005912AD" w:rsidRPr="00712657" w:rsidRDefault="00BC7840" w:rsidP="007235A8">
      <w:pPr>
        <w:spacing w:after="0" w:line="240" w:lineRule="auto"/>
        <w:ind w:left="0" w:right="0" w:firstLine="0"/>
        <w:rPr>
          <w:rFonts w:ascii="Albertus MT Lt" w:hAnsi="Albertus MT Lt"/>
          <w:b/>
          <w:sz w:val="24"/>
          <w:szCs w:val="24"/>
        </w:rPr>
      </w:pPr>
      <w:r w:rsidRPr="00712657">
        <w:rPr>
          <w:rFonts w:ascii="Albertus MT Lt" w:eastAsia="Calibri" w:hAnsi="Albertus MT Lt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6C09B9" wp14:editId="21BDCF5B">
                <wp:simplePos x="0" y="0"/>
                <wp:positionH relativeFrom="column">
                  <wp:posOffset>0</wp:posOffset>
                </wp:positionH>
                <wp:positionV relativeFrom="paragraph">
                  <wp:posOffset>-563701</wp:posOffset>
                </wp:positionV>
                <wp:extent cx="6117387" cy="1699641"/>
                <wp:effectExtent l="0" t="0" r="0" b="0"/>
                <wp:wrapNone/>
                <wp:docPr id="3172" name="Group 3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387" cy="1699641"/>
                          <a:chOff x="0" y="0"/>
                          <a:chExt cx="6117387" cy="1699641"/>
                        </a:xfrm>
                      </wpg:grpSpPr>
                      <pic:pic xmlns:pic="http://schemas.openxmlformats.org/drawingml/2006/picture">
                        <pic:nvPicPr>
                          <pic:cNvPr id="3343" name="Picture 33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73856" y="-3301"/>
                            <a:ext cx="2444496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4" name="Picture 33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1808" y="289306"/>
                            <a:ext cx="795528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6095" y="495554"/>
                            <a:ext cx="6123432" cy="292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6" name="Picture 33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6095" y="778002"/>
                            <a:ext cx="425805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7" name="Picture 3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6095" y="1121410"/>
                            <a:ext cx="6123432" cy="19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8" name="Picture 33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6095" y="1308354"/>
                            <a:ext cx="6123432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9" name="Picture 33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6095" y="1498346"/>
                            <a:ext cx="6089905" cy="20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72" style="width:481.684pt;height:133.83pt;position:absolute;z-index:-2147483572;mso-position-horizontal-relative:text;mso-position-horizontal:absolute;margin-left:0pt;mso-position-vertical-relative:text;margin-top:-44.386pt;" coordsize="61173,16996">
                <v:shape id="Picture 3343" style="position:absolute;width:24444;height:2895;left:36738;top:-33;" filled="f">
                  <v:imagedata r:id="rId12"/>
                </v:shape>
                <v:shape id="Picture 3344" style="position:absolute;width:7955;height:1981;left:53218;top:2893;" filled="f">
                  <v:imagedata r:id="rId13"/>
                </v:shape>
                <v:shape id="Picture 3345" style="position:absolute;width:61234;height:2926;left:-60;top:4955;" filled="f">
                  <v:imagedata r:id="rId14"/>
                </v:shape>
                <v:shape id="Picture 3346" style="position:absolute;width:42580;height:2011;left:-60;top:7780;" filled="f">
                  <v:imagedata r:id="rId15"/>
                </v:shape>
                <v:shape id="Picture 3347" style="position:absolute;width:61234;height:1981;left:-60;top:11214;" filled="f">
                  <v:imagedata r:id="rId16"/>
                </v:shape>
                <v:shape id="Picture 3348" style="position:absolute;width:61234;height:2011;left:-60;top:13083;" filled="f">
                  <v:imagedata r:id="rId17"/>
                </v:shape>
                <v:shape id="Picture 3349" style="position:absolute;width:60899;height:2042;left:-60;top:14983;" filled="f">
                  <v:imagedata r:id="rId18"/>
                </v:shape>
              </v:group>
            </w:pict>
          </mc:Fallback>
        </mc:AlternateContent>
      </w:r>
      <w:r w:rsidRPr="00712657">
        <w:rPr>
          <w:rFonts w:ascii="Albertus MT Lt" w:hAnsi="Albertus MT Lt"/>
          <w:b/>
          <w:sz w:val="24"/>
          <w:szCs w:val="24"/>
        </w:rPr>
        <w:t>Oggetto: Dichiarazione di conferma dei benefici di cui all</w:t>
      </w:r>
      <w:r w:rsidRPr="00712657">
        <w:rPr>
          <w:rFonts w:ascii="Albertus MT Lt" w:eastAsia="Arial" w:hAnsi="Albertus MT Lt" w:cs="Arial"/>
          <w:sz w:val="24"/>
          <w:szCs w:val="24"/>
        </w:rPr>
        <w:t>’</w:t>
      </w:r>
      <w:r w:rsidRPr="00712657">
        <w:rPr>
          <w:rFonts w:ascii="Albertus MT Lt" w:hAnsi="Albertus MT Lt"/>
          <w:b/>
          <w:sz w:val="24"/>
          <w:szCs w:val="24"/>
        </w:rPr>
        <w:t>art. 33 legge 104/1992,</w:t>
      </w:r>
    </w:p>
    <w:p w14:paraId="5564F3F8" w14:textId="77777777" w:rsidR="005912AD" w:rsidRPr="00712657" w:rsidRDefault="005912AD" w:rsidP="007235A8">
      <w:pPr>
        <w:spacing w:after="0" w:line="240" w:lineRule="auto"/>
        <w:ind w:left="0" w:right="0" w:firstLine="0"/>
        <w:rPr>
          <w:rFonts w:ascii="Albertus MT Lt" w:hAnsi="Albertus MT Lt"/>
          <w:b/>
          <w:sz w:val="24"/>
          <w:szCs w:val="24"/>
        </w:rPr>
      </w:pPr>
      <w:r w:rsidRPr="00712657">
        <w:rPr>
          <w:rFonts w:ascii="Albertus MT Lt" w:hAnsi="Albertus MT Lt"/>
          <w:b/>
          <w:sz w:val="24"/>
          <w:szCs w:val="24"/>
        </w:rPr>
        <w:t xml:space="preserve">            </w:t>
      </w:r>
      <w:proofErr w:type="gramStart"/>
      <w:r w:rsidRPr="00712657">
        <w:rPr>
          <w:rFonts w:ascii="Albertus MT Lt" w:hAnsi="Albertus MT Lt"/>
          <w:b/>
          <w:sz w:val="24"/>
          <w:szCs w:val="24"/>
        </w:rPr>
        <w:t xml:space="preserve">Legge </w:t>
      </w:r>
      <w:r w:rsidR="00BC7840" w:rsidRPr="00712657">
        <w:rPr>
          <w:rFonts w:ascii="Albertus MT Lt" w:hAnsi="Albertus MT Lt"/>
          <w:b/>
          <w:sz w:val="24"/>
          <w:szCs w:val="24"/>
        </w:rPr>
        <w:t xml:space="preserve"> 53</w:t>
      </w:r>
      <w:proofErr w:type="gramEnd"/>
      <w:r w:rsidR="00BC7840" w:rsidRPr="00712657">
        <w:rPr>
          <w:rFonts w:ascii="Albertus MT Lt" w:hAnsi="Albertus MT Lt"/>
          <w:b/>
          <w:sz w:val="24"/>
          <w:szCs w:val="24"/>
        </w:rPr>
        <w:t>/2000, D.L.vo 151/2001</w:t>
      </w:r>
      <w:r w:rsidR="00AC1F62">
        <w:rPr>
          <w:rFonts w:ascii="Albertus MT Lt" w:hAnsi="Albertus MT Lt"/>
          <w:b/>
          <w:sz w:val="24"/>
          <w:szCs w:val="24"/>
        </w:rPr>
        <w:t xml:space="preserve"> – (</w:t>
      </w:r>
      <w:r w:rsidR="00BC7840" w:rsidRPr="00712657">
        <w:rPr>
          <w:rFonts w:ascii="Albertus MT Lt" w:hAnsi="Albertus MT Lt"/>
          <w:b/>
          <w:sz w:val="24"/>
          <w:szCs w:val="24"/>
        </w:rPr>
        <w:t>Circolare INPS n. 90 del 23-05-07</w:t>
      </w:r>
      <w:r w:rsidR="00AC1F62">
        <w:rPr>
          <w:rFonts w:ascii="Albertus MT Lt" w:hAnsi="Albertus MT Lt"/>
          <w:b/>
          <w:sz w:val="24"/>
          <w:szCs w:val="24"/>
        </w:rPr>
        <w:t>)</w:t>
      </w:r>
    </w:p>
    <w:p w14:paraId="1CF060BE" w14:textId="44DF31BA" w:rsidR="00712657" w:rsidRDefault="005912AD" w:rsidP="007235A8">
      <w:pPr>
        <w:spacing w:after="0" w:line="240" w:lineRule="auto"/>
        <w:ind w:left="0" w:right="0" w:firstLine="0"/>
        <w:rPr>
          <w:rFonts w:ascii="Albertus MT Lt" w:hAnsi="Albertus MT Lt"/>
          <w:b/>
          <w:sz w:val="24"/>
          <w:szCs w:val="24"/>
        </w:rPr>
      </w:pPr>
      <w:r w:rsidRPr="00712657">
        <w:rPr>
          <w:rFonts w:ascii="Albertus MT Lt" w:hAnsi="Albertus MT Lt"/>
          <w:b/>
          <w:sz w:val="24"/>
          <w:szCs w:val="24"/>
        </w:rPr>
        <w:t xml:space="preserve">            Ulteriori nominativi</w:t>
      </w:r>
      <w:r w:rsidR="00AC1F62">
        <w:rPr>
          <w:rFonts w:ascii="Albertus MT Lt" w:hAnsi="Albertus MT Lt"/>
          <w:b/>
          <w:sz w:val="24"/>
          <w:szCs w:val="24"/>
        </w:rPr>
        <w:t>,</w:t>
      </w:r>
      <w:r w:rsidRPr="00712657">
        <w:rPr>
          <w:rFonts w:ascii="Albertus MT Lt" w:hAnsi="Albertus MT Lt"/>
          <w:b/>
          <w:sz w:val="24"/>
          <w:szCs w:val="24"/>
        </w:rPr>
        <w:t xml:space="preserve"> referenti per l’assistenza al portatore di HC</w:t>
      </w:r>
      <w:r w:rsidR="00712657">
        <w:rPr>
          <w:rFonts w:ascii="Albertus MT Lt" w:hAnsi="Albertus MT Lt"/>
          <w:b/>
          <w:sz w:val="24"/>
          <w:szCs w:val="24"/>
        </w:rPr>
        <w:t xml:space="preserve"> (Messaggio INPS     </w:t>
      </w:r>
    </w:p>
    <w:p w14:paraId="4CBC0D3F" w14:textId="77777777" w:rsidR="009C1E77" w:rsidRPr="00712657" w:rsidRDefault="00712657" w:rsidP="007235A8">
      <w:pPr>
        <w:spacing w:after="0" w:line="240" w:lineRule="auto"/>
        <w:ind w:left="0" w:right="0" w:firstLine="0"/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 xml:space="preserve">            N. 3096 del 05/08/2022) </w:t>
      </w:r>
    </w:p>
    <w:p w14:paraId="65551AE0" w14:textId="77777777" w:rsidR="005912AD" w:rsidRPr="00712657" w:rsidRDefault="005912AD" w:rsidP="007235A8">
      <w:pPr>
        <w:spacing w:after="0" w:line="240" w:lineRule="auto"/>
        <w:ind w:left="0" w:right="0" w:firstLine="0"/>
        <w:rPr>
          <w:rFonts w:ascii="Albertus MT Lt" w:hAnsi="Albertus MT Lt"/>
          <w:sz w:val="24"/>
          <w:szCs w:val="24"/>
        </w:rPr>
      </w:pPr>
    </w:p>
    <w:p w14:paraId="0CF50049" w14:textId="77777777" w:rsidR="005912AD" w:rsidRPr="00712657" w:rsidRDefault="005912AD">
      <w:pPr>
        <w:spacing w:after="149" w:line="305" w:lineRule="auto"/>
        <w:ind w:left="0" w:right="0" w:firstLine="0"/>
        <w:jc w:val="left"/>
        <w:rPr>
          <w:rFonts w:ascii="Albertus MT Lt" w:hAnsi="Albertus MT Lt"/>
          <w:sz w:val="24"/>
          <w:szCs w:val="24"/>
        </w:rPr>
      </w:pPr>
    </w:p>
    <w:p w14:paraId="2E189C21" w14:textId="77777777" w:rsidR="009C1E77" w:rsidRPr="00712657" w:rsidRDefault="00BC7840">
      <w:pPr>
        <w:ind w:left="-5" w:right="0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>Il sottoscritto _____________________________, nato a ________________________</w:t>
      </w:r>
      <w:proofErr w:type="gramStart"/>
      <w:r w:rsidRPr="00712657">
        <w:rPr>
          <w:rFonts w:ascii="Albertus MT Lt" w:hAnsi="Albertus MT Lt"/>
          <w:sz w:val="24"/>
          <w:szCs w:val="24"/>
        </w:rPr>
        <w:t>_ ,</w:t>
      </w:r>
      <w:proofErr w:type="gramEnd"/>
      <w:r w:rsidRPr="00712657">
        <w:rPr>
          <w:rFonts w:ascii="Albertus MT Lt" w:hAnsi="Albertus MT Lt"/>
          <w:sz w:val="24"/>
          <w:szCs w:val="24"/>
        </w:rPr>
        <w:t xml:space="preserve"> il </w:t>
      </w:r>
    </w:p>
    <w:p w14:paraId="012A6CE4" w14:textId="77777777" w:rsidR="009C1E77" w:rsidRPr="00712657" w:rsidRDefault="00BC7840">
      <w:pPr>
        <w:ind w:left="-5" w:right="0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 xml:space="preserve">__________________________, residente a _________________________ prov.____ </w:t>
      </w:r>
    </w:p>
    <w:p w14:paraId="53A02491" w14:textId="77777777" w:rsidR="009C1E77" w:rsidRDefault="00BC7840">
      <w:pPr>
        <w:spacing w:after="227"/>
        <w:ind w:left="-5" w:right="0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>Via______________________</w:t>
      </w:r>
      <w:proofErr w:type="gramStart"/>
      <w:r w:rsidRPr="00712657">
        <w:rPr>
          <w:rFonts w:ascii="Albertus MT Lt" w:hAnsi="Albertus MT Lt"/>
          <w:sz w:val="24"/>
          <w:szCs w:val="24"/>
        </w:rPr>
        <w:t>_ ,</w:t>
      </w:r>
      <w:proofErr w:type="gramEnd"/>
      <w:r w:rsidRPr="00712657">
        <w:rPr>
          <w:rFonts w:ascii="Albertus MT Lt" w:hAnsi="Albertus MT Lt"/>
          <w:sz w:val="24"/>
          <w:szCs w:val="24"/>
        </w:rPr>
        <w:t xml:space="preserve"> (qualifica) _____________________________________,  </w:t>
      </w:r>
    </w:p>
    <w:p w14:paraId="1452D29D" w14:textId="23655DD2" w:rsidR="007235A8" w:rsidRPr="00712657" w:rsidRDefault="007235A8" w:rsidP="007235A8">
      <w:pPr>
        <w:spacing w:after="227"/>
        <w:ind w:left="-5" w:right="0"/>
        <w:jc w:val="center"/>
        <w:rPr>
          <w:rFonts w:ascii="Albertus MT Lt" w:hAnsi="Albertus MT Lt"/>
          <w:sz w:val="24"/>
          <w:szCs w:val="24"/>
        </w:rPr>
      </w:pPr>
      <w:r>
        <w:rPr>
          <w:rFonts w:ascii="Albertus MT Lt" w:hAnsi="Albertus MT Lt"/>
          <w:sz w:val="24"/>
          <w:szCs w:val="24"/>
        </w:rPr>
        <w:t>DICHIARA</w:t>
      </w:r>
    </w:p>
    <w:p w14:paraId="41A7C24B" w14:textId="716CFA93" w:rsidR="00712657" w:rsidRPr="00712657" w:rsidRDefault="007235A8" w:rsidP="00712657">
      <w:pPr>
        <w:spacing w:after="298"/>
        <w:ind w:left="-5" w:right="0"/>
        <w:rPr>
          <w:rFonts w:ascii="Albertus MT Lt" w:hAnsi="Albertus MT Lt"/>
          <w:sz w:val="24"/>
          <w:szCs w:val="24"/>
        </w:rPr>
      </w:pPr>
      <w:bookmarkStart w:id="0" w:name="_Hlk161657838"/>
      <w:r>
        <w:rPr>
          <w:rFonts w:ascii="Albertus MT Lt" w:hAnsi="Albertus MT Lt"/>
          <w:sz w:val="24"/>
          <w:szCs w:val="24"/>
        </w:rPr>
        <w:t xml:space="preserve">che </w:t>
      </w:r>
      <w:r w:rsidR="00712657" w:rsidRPr="00712657">
        <w:rPr>
          <w:rFonts w:ascii="Albertus MT Lt" w:hAnsi="Albertus MT Lt"/>
          <w:sz w:val="24"/>
          <w:szCs w:val="24"/>
        </w:rPr>
        <w:t>permangono le condizioni prescritte per beneficiare dei tre giorni mensili retribuiti, previsti dalle legge in oggetto, per assistere il proprio _________________________(padre/madre-figlio-etc.) sig./</w:t>
      </w:r>
      <w:proofErr w:type="spellStart"/>
      <w:r w:rsidR="00712657" w:rsidRPr="00712657">
        <w:rPr>
          <w:rFonts w:ascii="Albertus MT Lt" w:hAnsi="Albertus MT Lt"/>
          <w:sz w:val="24"/>
          <w:szCs w:val="24"/>
        </w:rPr>
        <w:t>ra</w:t>
      </w:r>
      <w:proofErr w:type="spellEnd"/>
      <w:r w:rsidR="00712657" w:rsidRPr="00712657">
        <w:rPr>
          <w:rFonts w:ascii="Albertus MT Lt" w:hAnsi="Albertus MT Lt"/>
          <w:sz w:val="24"/>
          <w:szCs w:val="24"/>
        </w:rPr>
        <w:t xml:space="preserve">__________________________________________, nato </w:t>
      </w:r>
      <w:proofErr w:type="spellStart"/>
      <w:r w:rsidR="00712657" w:rsidRPr="00712657">
        <w:rPr>
          <w:rFonts w:ascii="Albertus MT Lt" w:hAnsi="Albertus MT Lt"/>
          <w:sz w:val="24"/>
          <w:szCs w:val="24"/>
        </w:rPr>
        <w:t>il</w:t>
      </w:r>
      <w:proofErr w:type="spellEnd"/>
      <w:r w:rsidR="00712657" w:rsidRPr="00712657">
        <w:rPr>
          <w:rFonts w:ascii="Albertus MT Lt" w:hAnsi="Albertus MT Lt"/>
          <w:sz w:val="24"/>
          <w:szCs w:val="24"/>
        </w:rPr>
        <w:t xml:space="preserve"> ____________________ a _________________________ e residente a ___________________________ in via __________________________, riconosciuto portatore di handicap in situazione di gravità ai sensi dell</w:t>
      </w:r>
      <w:r w:rsidR="00712657" w:rsidRPr="00712657">
        <w:rPr>
          <w:rFonts w:ascii="Albertus MT Lt" w:eastAsia="Arial" w:hAnsi="Albertus MT Lt" w:cs="Arial"/>
          <w:sz w:val="24"/>
          <w:szCs w:val="24"/>
        </w:rPr>
        <w:t>’</w:t>
      </w:r>
      <w:r w:rsidR="00712657" w:rsidRPr="00712657">
        <w:rPr>
          <w:rFonts w:ascii="Albertus MT Lt" w:hAnsi="Albertus MT Lt"/>
          <w:sz w:val="24"/>
          <w:szCs w:val="24"/>
        </w:rPr>
        <w:t>art. 33, c. 3 della legge 104/1992, da parte della competente commissione medica dell</w:t>
      </w:r>
      <w:r w:rsidR="00712657" w:rsidRPr="00712657">
        <w:rPr>
          <w:rFonts w:ascii="Albertus MT Lt" w:eastAsia="Arial" w:hAnsi="Albertus MT Lt" w:cs="Arial"/>
          <w:sz w:val="24"/>
          <w:szCs w:val="24"/>
        </w:rPr>
        <w:t>’</w:t>
      </w:r>
      <w:r w:rsidR="00712657" w:rsidRPr="00712657">
        <w:rPr>
          <w:rFonts w:ascii="Albertus MT Lt" w:hAnsi="Albertus MT Lt"/>
          <w:sz w:val="24"/>
          <w:szCs w:val="24"/>
        </w:rPr>
        <w:t xml:space="preserve">A.S.L. di _____________________ </w:t>
      </w:r>
      <w:proofErr w:type="spellStart"/>
      <w:r w:rsidR="00712657" w:rsidRPr="00712657">
        <w:rPr>
          <w:rFonts w:ascii="Albertus MT Lt" w:hAnsi="Albertus MT Lt"/>
          <w:sz w:val="24"/>
          <w:szCs w:val="24"/>
        </w:rPr>
        <w:t>di</w:t>
      </w:r>
      <w:proofErr w:type="spellEnd"/>
      <w:r w:rsidR="00712657" w:rsidRPr="00712657">
        <w:rPr>
          <w:rFonts w:ascii="Albertus MT Lt" w:hAnsi="Albertus MT Lt"/>
          <w:sz w:val="24"/>
          <w:szCs w:val="24"/>
        </w:rPr>
        <w:t xml:space="preserve"> cui all</w:t>
      </w:r>
      <w:r w:rsidR="00712657" w:rsidRPr="00712657">
        <w:rPr>
          <w:rFonts w:ascii="Albertus MT Lt" w:eastAsia="Arial" w:hAnsi="Albertus MT Lt" w:cs="Arial"/>
          <w:sz w:val="24"/>
          <w:szCs w:val="24"/>
        </w:rPr>
        <w:t>’</w:t>
      </w:r>
      <w:r w:rsidR="00712657" w:rsidRPr="00712657">
        <w:rPr>
          <w:rFonts w:ascii="Albertus MT Lt" w:hAnsi="Albertus MT Lt"/>
          <w:sz w:val="24"/>
          <w:szCs w:val="24"/>
        </w:rPr>
        <w:t xml:space="preserve">art. 4 c. 1 della L. 104/92.  </w:t>
      </w:r>
    </w:p>
    <w:p w14:paraId="5BD58099" w14:textId="77777777" w:rsidR="00712657" w:rsidRPr="00712657" w:rsidRDefault="00712657" w:rsidP="0039209B">
      <w:pPr>
        <w:autoSpaceDE w:val="0"/>
        <w:autoSpaceDN w:val="0"/>
        <w:adjustRightInd w:val="0"/>
        <w:spacing w:after="0" w:line="240" w:lineRule="auto"/>
        <w:ind w:left="0" w:right="0" w:firstLine="708"/>
        <w:jc w:val="left"/>
        <w:rPr>
          <w:rFonts w:ascii="Albertus MT Lt" w:eastAsiaTheme="minorEastAsia" w:hAnsi="Albertus MT Lt" w:cs="Garamond"/>
          <w:color w:val="auto"/>
          <w:sz w:val="24"/>
          <w:szCs w:val="24"/>
        </w:rPr>
      </w:pPr>
      <w:r w:rsidRPr="00712657">
        <w:rPr>
          <w:rFonts w:ascii="Albertus MT Lt" w:eastAsiaTheme="minorEastAsia" w:hAnsi="Albertus MT Lt" w:cs="Garamond"/>
          <w:color w:val="auto"/>
          <w:sz w:val="24"/>
          <w:szCs w:val="24"/>
        </w:rPr>
        <w:t>Come evidenziato dall’INPS con il messaggio n. 3096 del 5 agosto 2022, se nel sistema vigente il diritto</w:t>
      </w:r>
      <w:r>
        <w:rPr>
          <w:rFonts w:ascii="Albertus MT Lt" w:eastAsiaTheme="minorEastAsia" w:hAnsi="Albertus MT Lt" w:cs="Garamond"/>
          <w:color w:val="auto"/>
          <w:sz w:val="24"/>
          <w:szCs w:val="24"/>
        </w:rPr>
        <w:t xml:space="preserve"> </w:t>
      </w:r>
      <w:r w:rsidRPr="00712657">
        <w:rPr>
          <w:rFonts w:ascii="Albertus MT Lt" w:eastAsiaTheme="minorEastAsia" w:hAnsi="Albertus MT Lt" w:cs="Garamond"/>
          <w:color w:val="auto"/>
          <w:sz w:val="24"/>
          <w:szCs w:val="24"/>
        </w:rPr>
        <w:t>ai permessi 104 era riconosciuto ad un solo lavoratore dipendente, dal 13 agosto</w:t>
      </w:r>
      <w:r w:rsidR="00AC1F62">
        <w:rPr>
          <w:rFonts w:ascii="Albertus MT Lt" w:eastAsiaTheme="minorEastAsia" w:hAnsi="Albertus MT Lt" w:cs="Garamond"/>
          <w:color w:val="auto"/>
          <w:sz w:val="24"/>
          <w:szCs w:val="24"/>
        </w:rPr>
        <w:t xml:space="preserve"> 2022</w:t>
      </w:r>
      <w:r w:rsidRPr="00712657">
        <w:rPr>
          <w:rFonts w:ascii="Albertus MT Lt" w:eastAsiaTheme="minorEastAsia" w:hAnsi="Albertus MT Lt" w:cs="Garamond"/>
          <w:color w:val="auto"/>
          <w:sz w:val="24"/>
          <w:szCs w:val="24"/>
        </w:rPr>
        <w:t xml:space="preserve"> le regole sono state</w:t>
      </w:r>
      <w:r>
        <w:rPr>
          <w:rFonts w:ascii="Albertus MT Lt" w:eastAsiaTheme="minorEastAsia" w:hAnsi="Albertus MT Lt" w:cs="Garamond"/>
          <w:color w:val="auto"/>
          <w:sz w:val="24"/>
          <w:szCs w:val="24"/>
        </w:rPr>
        <w:t xml:space="preserve"> </w:t>
      </w:r>
      <w:r w:rsidRPr="00712657">
        <w:rPr>
          <w:rFonts w:ascii="Albertus MT Lt" w:eastAsiaTheme="minorEastAsia" w:hAnsi="Albertus MT Lt" w:cs="Garamond"/>
          <w:color w:val="auto"/>
          <w:sz w:val="24"/>
          <w:szCs w:val="24"/>
        </w:rPr>
        <w:t>modificate in ottica estensiva.</w:t>
      </w:r>
    </w:p>
    <w:p w14:paraId="28B3671E" w14:textId="77777777" w:rsidR="00712657" w:rsidRPr="00712657" w:rsidRDefault="00712657" w:rsidP="0039209B">
      <w:pPr>
        <w:autoSpaceDE w:val="0"/>
        <w:autoSpaceDN w:val="0"/>
        <w:adjustRightInd w:val="0"/>
        <w:spacing w:after="0" w:line="240" w:lineRule="auto"/>
        <w:ind w:left="0" w:right="0" w:firstLine="708"/>
        <w:jc w:val="left"/>
        <w:rPr>
          <w:rFonts w:ascii="Albertus MT Lt" w:eastAsiaTheme="minorEastAsia" w:hAnsi="Albertus MT Lt" w:cs="Garamond"/>
          <w:b/>
          <w:i/>
          <w:color w:val="auto"/>
          <w:sz w:val="24"/>
          <w:szCs w:val="24"/>
        </w:rPr>
      </w:pPr>
      <w:r w:rsidRPr="00712657">
        <w:rPr>
          <w:rFonts w:ascii="Albertus MT Lt" w:eastAsiaTheme="minorEastAsia" w:hAnsi="Albertus MT Lt" w:cs="Garamond"/>
          <w:b/>
          <w:i/>
          <w:color w:val="auto"/>
          <w:sz w:val="24"/>
          <w:szCs w:val="24"/>
        </w:rPr>
        <w:t>Nel rispetto del limite dei tre giorni, i permessi L. 104/92 per l’assistenza alla stessa persona con disabilità grave potranno essere riconosciuti su richiesta a più soggetti tra gli aventi diritto, che potranno beneficiarne alternativamente.</w:t>
      </w:r>
    </w:p>
    <w:p w14:paraId="0587B535" w14:textId="77777777" w:rsidR="00712657" w:rsidRPr="00712657" w:rsidRDefault="00712657" w:rsidP="0039209B">
      <w:pPr>
        <w:autoSpaceDE w:val="0"/>
        <w:autoSpaceDN w:val="0"/>
        <w:adjustRightInd w:val="0"/>
        <w:spacing w:after="0" w:line="240" w:lineRule="auto"/>
        <w:ind w:left="0" w:right="0" w:firstLine="708"/>
        <w:jc w:val="left"/>
        <w:rPr>
          <w:rFonts w:ascii="Albertus MT Lt" w:eastAsiaTheme="minorEastAsia" w:hAnsi="Albertus MT Lt" w:cs="Garamond"/>
          <w:color w:val="auto"/>
          <w:sz w:val="24"/>
          <w:szCs w:val="24"/>
        </w:rPr>
      </w:pPr>
      <w:r w:rsidRPr="00712657">
        <w:rPr>
          <w:rFonts w:ascii="Albertus MT Lt" w:eastAsiaTheme="minorEastAsia" w:hAnsi="Albertus MT Lt" w:cs="Garamond"/>
          <w:color w:val="auto"/>
          <w:sz w:val="24"/>
          <w:szCs w:val="24"/>
        </w:rPr>
        <w:t>Si ricorda che secondo quanto previsto dalla legge 104 i permessi retribuiti spettano ai seguenti soggetti:</w:t>
      </w:r>
    </w:p>
    <w:p w14:paraId="423F546C" w14:textId="77777777" w:rsidR="00712657" w:rsidRPr="00712657" w:rsidRDefault="00712657" w:rsidP="0071265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color w:val="auto"/>
          <w:sz w:val="24"/>
          <w:szCs w:val="24"/>
        </w:rPr>
      </w:pPr>
      <w:r w:rsidRPr="00712657">
        <w:rPr>
          <w:rFonts w:ascii="Albertus MT Lt" w:eastAsiaTheme="minorEastAsia" w:hAnsi="Albertus MT Lt" w:cs="SymbolMT"/>
          <w:color w:val="auto"/>
          <w:sz w:val="24"/>
          <w:szCs w:val="24"/>
        </w:rPr>
        <w:t xml:space="preserve">• </w:t>
      </w:r>
      <w:r w:rsidRPr="00712657">
        <w:rPr>
          <w:rFonts w:ascii="Albertus MT Lt" w:eastAsiaTheme="minorEastAsia" w:hAnsi="Albertus MT Lt" w:cs="Garamond"/>
          <w:color w:val="auto"/>
          <w:sz w:val="24"/>
          <w:szCs w:val="24"/>
        </w:rPr>
        <w:t>alle persone disabili in situazione di gravità;</w:t>
      </w:r>
    </w:p>
    <w:p w14:paraId="1296867C" w14:textId="77777777" w:rsidR="00712657" w:rsidRPr="00712657" w:rsidRDefault="00712657" w:rsidP="0071265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color w:val="auto"/>
          <w:sz w:val="24"/>
          <w:szCs w:val="24"/>
        </w:rPr>
      </w:pPr>
      <w:r w:rsidRPr="00712657">
        <w:rPr>
          <w:rFonts w:ascii="Albertus MT Lt" w:eastAsiaTheme="minorEastAsia" w:hAnsi="Albertus MT Lt" w:cs="SymbolMT"/>
          <w:color w:val="auto"/>
          <w:sz w:val="24"/>
          <w:szCs w:val="24"/>
        </w:rPr>
        <w:t xml:space="preserve">• </w:t>
      </w:r>
      <w:r w:rsidRPr="00712657">
        <w:rPr>
          <w:rFonts w:ascii="Albertus MT Lt" w:eastAsiaTheme="minorEastAsia" w:hAnsi="Albertus MT Lt" w:cs="Garamond"/>
          <w:color w:val="auto"/>
          <w:sz w:val="24"/>
          <w:szCs w:val="24"/>
        </w:rPr>
        <w:t>ai genitori, anche adottivi o affidatari, della persona disabile in situazione di gravità;</w:t>
      </w:r>
    </w:p>
    <w:p w14:paraId="33B1EEF5" w14:textId="77777777" w:rsidR="00712657" w:rsidRPr="00712657" w:rsidRDefault="00712657" w:rsidP="0071265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color w:val="auto"/>
          <w:sz w:val="24"/>
          <w:szCs w:val="24"/>
        </w:rPr>
      </w:pPr>
      <w:r w:rsidRPr="00712657">
        <w:rPr>
          <w:rFonts w:ascii="Albertus MT Lt" w:eastAsiaTheme="minorEastAsia" w:hAnsi="Albertus MT Lt" w:cs="SymbolMT"/>
          <w:color w:val="auto"/>
          <w:sz w:val="24"/>
          <w:szCs w:val="24"/>
        </w:rPr>
        <w:t xml:space="preserve">• </w:t>
      </w:r>
      <w:r w:rsidRPr="00712657">
        <w:rPr>
          <w:rFonts w:ascii="Albertus MT Lt" w:eastAsiaTheme="minorEastAsia" w:hAnsi="Albertus MT Lt" w:cs="Garamond"/>
          <w:color w:val="auto"/>
          <w:sz w:val="24"/>
          <w:szCs w:val="24"/>
        </w:rPr>
        <w:t>al coniuge della persona disabile in situazione di gravità;</w:t>
      </w:r>
    </w:p>
    <w:p w14:paraId="4C28F16A" w14:textId="77777777" w:rsidR="00712657" w:rsidRDefault="00712657" w:rsidP="0071265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color w:val="auto"/>
          <w:sz w:val="24"/>
          <w:szCs w:val="24"/>
        </w:rPr>
      </w:pPr>
      <w:r w:rsidRPr="00712657">
        <w:rPr>
          <w:rFonts w:ascii="Albertus MT Lt" w:eastAsiaTheme="minorEastAsia" w:hAnsi="Albertus MT Lt" w:cs="SymbolMT"/>
          <w:color w:val="auto"/>
          <w:sz w:val="24"/>
          <w:szCs w:val="24"/>
        </w:rPr>
        <w:t xml:space="preserve">• </w:t>
      </w:r>
      <w:r w:rsidRPr="00712657">
        <w:rPr>
          <w:rFonts w:ascii="Albertus MT Lt" w:eastAsiaTheme="minorEastAsia" w:hAnsi="Albertus MT Lt" w:cs="Garamond"/>
          <w:color w:val="auto"/>
          <w:sz w:val="24"/>
          <w:szCs w:val="24"/>
        </w:rPr>
        <w:t>ai parenti o affini entro il 2° grado della persona disabile in situazione di gravità.</w:t>
      </w:r>
    </w:p>
    <w:p w14:paraId="59C24320" w14:textId="77777777" w:rsidR="00144FC0" w:rsidRPr="00712657" w:rsidRDefault="00144FC0" w:rsidP="0071265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color w:val="auto"/>
          <w:sz w:val="24"/>
          <w:szCs w:val="24"/>
        </w:rPr>
      </w:pPr>
    </w:p>
    <w:p w14:paraId="0C9617BE" w14:textId="77777777" w:rsidR="00712657" w:rsidRDefault="00AC1F62" w:rsidP="0039209B">
      <w:pPr>
        <w:spacing w:after="298"/>
        <w:ind w:left="-5" w:right="0" w:firstLine="713"/>
        <w:rPr>
          <w:rFonts w:ascii="Albertus MT Lt" w:eastAsiaTheme="minorEastAsia" w:hAnsi="Albertus MT Lt" w:cs="Garamond"/>
          <w:color w:val="auto"/>
          <w:sz w:val="24"/>
          <w:szCs w:val="24"/>
        </w:rPr>
      </w:pPr>
      <w:r>
        <w:rPr>
          <w:rFonts w:ascii="Albertus MT Lt" w:eastAsiaTheme="minorEastAsia" w:hAnsi="Albertus MT Lt" w:cs="Garamond"/>
          <w:color w:val="auto"/>
          <w:sz w:val="24"/>
          <w:szCs w:val="24"/>
        </w:rPr>
        <w:t>I</w:t>
      </w:r>
      <w:r w:rsidR="00712657" w:rsidRPr="00712657">
        <w:rPr>
          <w:rFonts w:ascii="Albertus MT Lt" w:eastAsiaTheme="minorEastAsia" w:hAnsi="Albertus MT Lt" w:cs="Garamond"/>
          <w:color w:val="auto"/>
          <w:sz w:val="24"/>
          <w:szCs w:val="24"/>
        </w:rPr>
        <w:t xml:space="preserve"> soggetti che potranno usufruire alternativamente dei permessi</w:t>
      </w:r>
      <w:r>
        <w:rPr>
          <w:rFonts w:ascii="Albertus MT Lt" w:eastAsiaTheme="minorEastAsia" w:hAnsi="Albertus MT Lt" w:cs="Garamond"/>
          <w:color w:val="auto"/>
          <w:sz w:val="24"/>
          <w:szCs w:val="24"/>
        </w:rPr>
        <w:t xml:space="preserve"> sono i seguenti</w:t>
      </w:r>
      <w:r w:rsidR="00144FC0">
        <w:rPr>
          <w:rFonts w:ascii="Albertus MT Lt" w:eastAsiaTheme="minorEastAsia" w:hAnsi="Albertus MT Lt" w:cs="Garamond"/>
          <w:color w:val="auto"/>
          <w:sz w:val="24"/>
          <w:szCs w:val="24"/>
        </w:rPr>
        <w:t>:</w:t>
      </w:r>
    </w:p>
    <w:p w14:paraId="751983D3" w14:textId="77777777" w:rsidR="00144FC0" w:rsidRPr="00144FC0" w:rsidRDefault="00144FC0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sz w:val="24"/>
          <w:szCs w:val="24"/>
        </w:rPr>
      </w:pPr>
      <w:r w:rsidRPr="00144FC0">
        <w:rPr>
          <w:rFonts w:ascii="Albertus MT Lt" w:eastAsiaTheme="minorEastAsia" w:hAnsi="Albertus MT Lt" w:cs="SymbolMT"/>
          <w:sz w:val="22"/>
        </w:rPr>
        <w:t xml:space="preserve">•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il “convivente di fatto di cui all’articolo 1, comma 36”, della legge 20 maggio 2016, n. 76, rientra tra i</w:t>
      </w:r>
      <w:r>
        <w:rPr>
          <w:rFonts w:ascii="Albertus MT Lt" w:eastAsiaTheme="minorEastAsia" w:hAnsi="Albertus MT Lt" w:cs="Garamond"/>
          <w:sz w:val="24"/>
          <w:szCs w:val="24"/>
        </w:rPr>
        <w:t xml:space="preserve">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soggetti individuati prioritariamente dal legislatore ai fini della concessione del congedo in parola, in via</w:t>
      </w:r>
      <w:r>
        <w:rPr>
          <w:rFonts w:ascii="Albertus MT Lt" w:eastAsiaTheme="minorEastAsia" w:hAnsi="Albertus MT Lt" w:cs="Garamond"/>
          <w:sz w:val="24"/>
          <w:szCs w:val="24"/>
        </w:rPr>
        <w:t xml:space="preserve">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alternativa e al pari del coniuge e della parte dell’unione civile;</w:t>
      </w:r>
    </w:p>
    <w:p w14:paraId="6EE33182" w14:textId="77777777" w:rsidR="00144FC0" w:rsidRPr="00144FC0" w:rsidRDefault="00144FC0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sz w:val="24"/>
          <w:szCs w:val="24"/>
        </w:rPr>
      </w:pPr>
      <w:r w:rsidRPr="00144FC0">
        <w:rPr>
          <w:rFonts w:ascii="Albertus MT Lt" w:eastAsiaTheme="minorEastAsia" w:hAnsi="Albertus MT Lt" w:cs="SymbolMT"/>
          <w:sz w:val="22"/>
        </w:rPr>
        <w:t xml:space="preserve">•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il congedo in esame spetta anche nel caso in cui la convivenza, qualora normativamente prevista, sia stata</w:t>
      </w:r>
      <w:r>
        <w:rPr>
          <w:rFonts w:ascii="Albertus MT Lt" w:eastAsiaTheme="minorEastAsia" w:hAnsi="Albertus MT Lt" w:cs="Garamond"/>
          <w:sz w:val="24"/>
          <w:szCs w:val="24"/>
        </w:rPr>
        <w:t xml:space="preserve">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instaurata successivamente alla richiesta di congedo.</w:t>
      </w:r>
    </w:p>
    <w:p w14:paraId="1CEF2BCF" w14:textId="77777777" w:rsidR="00144FC0" w:rsidRPr="00144FC0" w:rsidRDefault="00144FC0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sz w:val="24"/>
          <w:szCs w:val="24"/>
        </w:rPr>
      </w:pPr>
      <w:r w:rsidRPr="00144FC0">
        <w:rPr>
          <w:rFonts w:ascii="Albertus MT Lt" w:eastAsiaTheme="minorEastAsia" w:hAnsi="Albertus MT Lt" w:cs="SymbolMT"/>
          <w:sz w:val="22"/>
        </w:rPr>
        <w:t xml:space="preserve">•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dal 13 agosto 2022 si è estesa la platea dei soggetti che possono richiedere il congedo</w:t>
      </w:r>
      <w:r>
        <w:rPr>
          <w:rFonts w:ascii="Albertus MT Lt" w:eastAsiaTheme="minorEastAsia" w:hAnsi="Albertus MT Lt" w:cs="Garamond"/>
          <w:sz w:val="24"/>
          <w:szCs w:val="24"/>
        </w:rPr>
        <w:t xml:space="preserve">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straordinario, secondo il seguente ordine di priorità:</w:t>
      </w:r>
    </w:p>
    <w:p w14:paraId="1E70671D" w14:textId="77777777" w:rsidR="00144FC0" w:rsidRDefault="00144FC0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sz w:val="24"/>
          <w:szCs w:val="24"/>
        </w:rPr>
      </w:pPr>
      <w:r w:rsidRPr="00144FC0">
        <w:rPr>
          <w:rFonts w:ascii="Albertus MT Lt" w:eastAsiaTheme="minorEastAsia" w:hAnsi="Albertus MT Lt" w:cs="SymbolMT"/>
          <w:sz w:val="22"/>
        </w:rPr>
        <w:t xml:space="preserve">•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il coniuge convivente, la parte dell’unione civile convivente, il convivente di fatto della persona disabile in</w:t>
      </w:r>
      <w:r>
        <w:rPr>
          <w:rFonts w:ascii="Albertus MT Lt" w:eastAsiaTheme="minorEastAsia" w:hAnsi="Albertus MT Lt" w:cs="Garamond"/>
          <w:sz w:val="24"/>
          <w:szCs w:val="24"/>
        </w:rPr>
        <w:t xml:space="preserve">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situazione di gravità;</w:t>
      </w:r>
    </w:p>
    <w:p w14:paraId="59307EE1" w14:textId="77777777" w:rsidR="00BC7840" w:rsidRDefault="00BC7840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sz w:val="24"/>
          <w:szCs w:val="24"/>
        </w:rPr>
      </w:pPr>
    </w:p>
    <w:p w14:paraId="3480522F" w14:textId="77777777" w:rsidR="00857EE1" w:rsidRDefault="00857EE1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sz w:val="24"/>
          <w:szCs w:val="24"/>
        </w:rPr>
      </w:pPr>
    </w:p>
    <w:p w14:paraId="39DDA3C0" w14:textId="77777777" w:rsidR="00857EE1" w:rsidRPr="00144FC0" w:rsidRDefault="00857EE1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sz w:val="24"/>
          <w:szCs w:val="24"/>
        </w:rPr>
      </w:pPr>
    </w:p>
    <w:p w14:paraId="06DFCBF4" w14:textId="77777777" w:rsidR="00144FC0" w:rsidRPr="00144FC0" w:rsidRDefault="00144FC0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sz w:val="24"/>
          <w:szCs w:val="24"/>
        </w:rPr>
      </w:pPr>
      <w:r w:rsidRPr="00144FC0">
        <w:rPr>
          <w:rFonts w:ascii="Albertus MT Lt" w:eastAsiaTheme="minorEastAsia" w:hAnsi="Albertus MT Lt" w:cs="SymbolMT"/>
          <w:sz w:val="22"/>
        </w:rPr>
        <w:t xml:space="preserve">•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in caso di mancanza, decesso o patologie invalidanti di uno dei soggetti di cui sopra:</w:t>
      </w:r>
    </w:p>
    <w:p w14:paraId="52A002E4" w14:textId="77777777" w:rsidR="00144FC0" w:rsidRPr="00144FC0" w:rsidRDefault="00144FC0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sz w:val="24"/>
          <w:szCs w:val="24"/>
        </w:rPr>
      </w:pPr>
      <w:r w:rsidRPr="00144FC0">
        <w:rPr>
          <w:rFonts w:ascii="Albertus MT Lt" w:eastAsiaTheme="minorEastAsia" w:hAnsi="Albertus MT Lt" w:cs="SymbolMT"/>
          <w:sz w:val="22"/>
        </w:rPr>
        <w:t xml:space="preserve">•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il padre o la madre, anche adottivi o affidatari, della persona disabile in situazione di gravità;</w:t>
      </w:r>
    </w:p>
    <w:p w14:paraId="5F9BC7F5" w14:textId="77777777" w:rsidR="00144FC0" w:rsidRPr="00144FC0" w:rsidRDefault="00144FC0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sz w:val="24"/>
          <w:szCs w:val="24"/>
        </w:rPr>
      </w:pPr>
      <w:r w:rsidRPr="00144FC0">
        <w:rPr>
          <w:rFonts w:ascii="Albertus MT Lt" w:eastAsiaTheme="minorEastAsia" w:hAnsi="Albertus MT Lt" w:cs="SymbolMT"/>
          <w:sz w:val="22"/>
        </w:rPr>
        <w:t xml:space="preserve">•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uno dei figli conviventi della persona disabile in situazione di gravità, se anche i genitori sono deceduti,</w:t>
      </w:r>
      <w:r>
        <w:rPr>
          <w:rFonts w:ascii="Albertus MT Lt" w:eastAsiaTheme="minorEastAsia" w:hAnsi="Albertus MT Lt" w:cs="Garamond"/>
          <w:sz w:val="24"/>
          <w:szCs w:val="24"/>
        </w:rPr>
        <w:t xml:space="preserve">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mancanti o invalidi;</w:t>
      </w:r>
    </w:p>
    <w:p w14:paraId="7652E7C1" w14:textId="77777777" w:rsidR="00144FC0" w:rsidRPr="00144FC0" w:rsidRDefault="00144FC0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eastAsiaTheme="minorEastAsia" w:hAnsi="Albertus MT Lt" w:cs="Garamond"/>
          <w:sz w:val="24"/>
          <w:szCs w:val="24"/>
        </w:rPr>
      </w:pPr>
      <w:r w:rsidRPr="00144FC0">
        <w:rPr>
          <w:rFonts w:ascii="Albertus MT Lt" w:eastAsiaTheme="minorEastAsia" w:hAnsi="Albertus MT Lt" w:cs="SymbolMT"/>
          <w:sz w:val="22"/>
        </w:rPr>
        <w:t xml:space="preserve">•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uno dei fratelli o sorelle conviventi della persona disabile in situazione di gravità, se anche genitori e figli</w:t>
      </w:r>
      <w:r>
        <w:rPr>
          <w:rFonts w:ascii="Albertus MT Lt" w:eastAsiaTheme="minorEastAsia" w:hAnsi="Albertus MT Lt" w:cs="Garamond"/>
          <w:sz w:val="24"/>
          <w:szCs w:val="24"/>
        </w:rPr>
        <w:t xml:space="preserve">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conviventi sono mancanti, deceduti o affetti da patologie invalidanti;</w:t>
      </w:r>
    </w:p>
    <w:p w14:paraId="6591CA93" w14:textId="77777777" w:rsidR="00144FC0" w:rsidRPr="00144FC0" w:rsidRDefault="00144FC0" w:rsidP="00144FC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lbertus MT Lt" w:hAnsi="Albertus MT Lt"/>
          <w:sz w:val="24"/>
          <w:szCs w:val="24"/>
        </w:rPr>
      </w:pPr>
      <w:r w:rsidRPr="00144FC0">
        <w:rPr>
          <w:rFonts w:ascii="Albertus MT Lt" w:eastAsiaTheme="minorEastAsia" w:hAnsi="Albertus MT Lt" w:cs="SymbolMT"/>
          <w:sz w:val="22"/>
        </w:rPr>
        <w:t xml:space="preserve">•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parenti o affini entro il terzo grado conviventi con il disabile se anche i genitori, i figli conviventi e i</w:t>
      </w:r>
      <w:r>
        <w:rPr>
          <w:rFonts w:ascii="Albertus MT Lt" w:eastAsiaTheme="minorEastAsia" w:hAnsi="Albertus MT Lt" w:cs="Garamond"/>
          <w:sz w:val="24"/>
          <w:szCs w:val="24"/>
        </w:rPr>
        <w:t xml:space="preserve"> </w:t>
      </w:r>
      <w:r w:rsidRPr="00144FC0">
        <w:rPr>
          <w:rFonts w:ascii="Albertus MT Lt" w:eastAsiaTheme="minorEastAsia" w:hAnsi="Albertus MT Lt" w:cs="Garamond"/>
          <w:sz w:val="24"/>
          <w:szCs w:val="24"/>
        </w:rPr>
        <w:t>fratelli o sorelle conviventi siano mancanti, deceduti o affetti da patologie invalidanti.</w:t>
      </w:r>
    </w:p>
    <w:p w14:paraId="25156629" w14:textId="77777777" w:rsidR="00144FC0" w:rsidRDefault="00144FC0" w:rsidP="00712657">
      <w:pPr>
        <w:spacing w:after="0" w:line="259" w:lineRule="auto"/>
        <w:jc w:val="left"/>
        <w:rPr>
          <w:rFonts w:ascii="Albertus MT Lt" w:hAnsi="Albertus MT Lt"/>
          <w:sz w:val="24"/>
          <w:szCs w:val="24"/>
        </w:rPr>
      </w:pPr>
    </w:p>
    <w:p w14:paraId="40FCF6EE" w14:textId="77777777" w:rsidR="00712657" w:rsidRPr="00712657" w:rsidRDefault="00712657" w:rsidP="00712657">
      <w:pPr>
        <w:spacing w:after="0" w:line="259" w:lineRule="auto"/>
        <w:jc w:val="left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 xml:space="preserve">A tal fine,  </w:t>
      </w:r>
    </w:p>
    <w:p w14:paraId="4399DF9A" w14:textId="77777777" w:rsidR="00712657" w:rsidRPr="00712657" w:rsidRDefault="00712657" w:rsidP="00712657">
      <w:pPr>
        <w:spacing w:after="0" w:line="259" w:lineRule="auto"/>
        <w:ind w:right="3"/>
        <w:jc w:val="center"/>
        <w:rPr>
          <w:rFonts w:ascii="Albertus MT Lt" w:hAnsi="Albertus MT Lt"/>
          <w:sz w:val="24"/>
          <w:szCs w:val="24"/>
        </w:rPr>
      </w:pPr>
    </w:p>
    <w:p w14:paraId="0123FA4E" w14:textId="77777777" w:rsidR="00712657" w:rsidRPr="00712657" w:rsidRDefault="00712657" w:rsidP="00712657">
      <w:pPr>
        <w:spacing w:after="0" w:line="259" w:lineRule="auto"/>
        <w:ind w:right="3"/>
        <w:jc w:val="center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 xml:space="preserve">DICHIARA  </w:t>
      </w:r>
    </w:p>
    <w:p w14:paraId="5C463044" w14:textId="77777777" w:rsidR="00712657" w:rsidRPr="00712657" w:rsidRDefault="00712657" w:rsidP="00712657">
      <w:pPr>
        <w:spacing w:after="0" w:line="259" w:lineRule="auto"/>
        <w:ind w:right="3"/>
        <w:jc w:val="center"/>
        <w:rPr>
          <w:rFonts w:ascii="Albertus MT Lt" w:hAnsi="Albertus MT Lt"/>
          <w:sz w:val="24"/>
          <w:szCs w:val="24"/>
        </w:rPr>
      </w:pPr>
    </w:p>
    <w:p w14:paraId="0BB687CF" w14:textId="77777777" w:rsidR="00712657" w:rsidRDefault="00712657" w:rsidP="00712657">
      <w:pPr>
        <w:pStyle w:val="Paragrafoelenco"/>
        <w:numPr>
          <w:ilvl w:val="0"/>
          <w:numId w:val="2"/>
        </w:numPr>
        <w:spacing w:after="0" w:line="259" w:lineRule="auto"/>
        <w:ind w:right="3"/>
        <w:jc w:val="left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>che il soggetto inabile non è ricoverato a tempo pieno in ospedale o strutture pubbliche e private dedicate all'assistenza sanitaria</w:t>
      </w:r>
      <w:r w:rsidR="00144FC0">
        <w:rPr>
          <w:rFonts w:ascii="Albertus MT Lt" w:hAnsi="Albertus MT Lt"/>
          <w:sz w:val="24"/>
          <w:szCs w:val="24"/>
        </w:rPr>
        <w:t>,</w:t>
      </w:r>
    </w:p>
    <w:p w14:paraId="7484CCBD" w14:textId="77777777" w:rsidR="00144FC0" w:rsidRPr="00C16427" w:rsidRDefault="00144FC0" w:rsidP="00C16427">
      <w:pPr>
        <w:spacing w:after="0" w:line="259" w:lineRule="auto"/>
        <w:ind w:left="345" w:right="3" w:firstLine="0"/>
        <w:jc w:val="left"/>
        <w:rPr>
          <w:rFonts w:ascii="Albertus MT Lt" w:hAnsi="Albertus MT Lt"/>
          <w:sz w:val="24"/>
          <w:szCs w:val="24"/>
        </w:rPr>
      </w:pPr>
    </w:p>
    <w:p w14:paraId="25AF65DF" w14:textId="77777777" w:rsidR="00712657" w:rsidRDefault="00712657" w:rsidP="00712657">
      <w:pPr>
        <w:pStyle w:val="Paragrafoelenco"/>
        <w:numPr>
          <w:ilvl w:val="0"/>
          <w:numId w:val="2"/>
        </w:numPr>
        <w:tabs>
          <w:tab w:val="left" w:pos="-142"/>
        </w:tabs>
        <w:ind w:right="0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>di prestare un</w:t>
      </w:r>
      <w:r w:rsidRPr="00712657">
        <w:rPr>
          <w:rFonts w:ascii="Albertus MT Lt" w:eastAsia="Arial" w:hAnsi="Albertus MT Lt" w:cs="Arial"/>
          <w:sz w:val="24"/>
          <w:szCs w:val="24"/>
        </w:rPr>
        <w:t>’</w:t>
      </w:r>
      <w:r w:rsidRPr="00712657">
        <w:rPr>
          <w:rFonts w:ascii="Albertus MT Lt" w:hAnsi="Albertus MT Lt"/>
          <w:sz w:val="24"/>
          <w:szCs w:val="24"/>
        </w:rPr>
        <w:t xml:space="preserve">assistenza sistematica e continuativa alla persona sopra </w:t>
      </w:r>
      <w:proofErr w:type="gramStart"/>
      <w:r w:rsidRPr="00712657">
        <w:rPr>
          <w:rFonts w:ascii="Albertus MT Lt" w:hAnsi="Albertus MT Lt"/>
          <w:sz w:val="24"/>
          <w:szCs w:val="24"/>
        </w:rPr>
        <w:t>indicata ,</w:t>
      </w:r>
      <w:proofErr w:type="gramEnd"/>
    </w:p>
    <w:p w14:paraId="54E3F58D" w14:textId="77777777" w:rsidR="00144FC0" w:rsidRPr="00C16427" w:rsidRDefault="00144FC0" w:rsidP="00C16427">
      <w:pPr>
        <w:tabs>
          <w:tab w:val="left" w:pos="-142"/>
        </w:tabs>
        <w:ind w:left="345" w:right="0" w:firstLine="0"/>
        <w:rPr>
          <w:rFonts w:ascii="Albertus MT Lt" w:hAnsi="Albertus MT Lt"/>
          <w:sz w:val="24"/>
          <w:szCs w:val="24"/>
        </w:rPr>
      </w:pPr>
    </w:p>
    <w:p w14:paraId="484FFE62" w14:textId="77777777" w:rsidR="00712657" w:rsidRPr="00712657" w:rsidRDefault="00712657" w:rsidP="00712657">
      <w:pPr>
        <w:pStyle w:val="Paragrafoelenco"/>
        <w:numPr>
          <w:ilvl w:val="0"/>
          <w:numId w:val="2"/>
        </w:numPr>
        <w:ind w:right="0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>Che un altro familiare beneficia dei permessi per lo stesso soggetto portatore di handicap Cognome e Nome …………………………………………………</w:t>
      </w:r>
      <w:proofErr w:type="gramStart"/>
      <w:r w:rsidR="00C16427">
        <w:rPr>
          <w:rFonts w:ascii="Albertus MT Lt" w:hAnsi="Albertus MT Lt"/>
          <w:sz w:val="24"/>
          <w:szCs w:val="24"/>
        </w:rPr>
        <w:t>…….</w:t>
      </w:r>
      <w:proofErr w:type="gramEnd"/>
      <w:r w:rsidR="00C16427">
        <w:rPr>
          <w:rFonts w:ascii="Albertus MT Lt" w:hAnsi="Albertus MT Lt"/>
          <w:sz w:val="24"/>
          <w:szCs w:val="24"/>
        </w:rPr>
        <w:t>.</w:t>
      </w:r>
      <w:r w:rsidRPr="00712657">
        <w:rPr>
          <w:rFonts w:ascii="Albertus MT Lt" w:hAnsi="Albertus MT Lt"/>
          <w:sz w:val="24"/>
          <w:szCs w:val="24"/>
        </w:rPr>
        <w:t>…(grado di parentela) e che quest’ultimo  lavora presso</w:t>
      </w:r>
      <w:r w:rsidR="00C16427">
        <w:rPr>
          <w:rFonts w:ascii="Albertus MT Lt" w:hAnsi="Albertus MT Lt"/>
          <w:sz w:val="24"/>
          <w:szCs w:val="24"/>
        </w:rPr>
        <w:t xml:space="preserve"> servizio presso</w:t>
      </w:r>
      <w:r w:rsidRPr="00712657">
        <w:rPr>
          <w:rFonts w:ascii="Albertus MT Lt" w:hAnsi="Albertus MT Lt"/>
          <w:sz w:val="24"/>
          <w:szCs w:val="24"/>
        </w:rPr>
        <w:t xml:space="preserve"> (specificare se ente pubblico e/o privato)…………………………………………………………………………………..  </w:t>
      </w:r>
    </w:p>
    <w:p w14:paraId="3FDEDF7A" w14:textId="77777777" w:rsidR="00712657" w:rsidRPr="00712657" w:rsidRDefault="00712657" w:rsidP="00712657">
      <w:pPr>
        <w:ind w:right="0"/>
        <w:rPr>
          <w:rFonts w:ascii="Albertus MT Lt" w:hAnsi="Albertus MT Lt"/>
          <w:sz w:val="24"/>
          <w:szCs w:val="24"/>
        </w:rPr>
      </w:pPr>
    </w:p>
    <w:p w14:paraId="6430180C" w14:textId="77777777" w:rsidR="00712657" w:rsidRPr="00712657" w:rsidRDefault="00712657" w:rsidP="00712657">
      <w:pPr>
        <w:ind w:right="0"/>
        <w:rPr>
          <w:rFonts w:ascii="Albertus MT Lt" w:hAnsi="Albertus MT Lt"/>
          <w:sz w:val="24"/>
          <w:szCs w:val="24"/>
        </w:rPr>
      </w:pPr>
    </w:p>
    <w:p w14:paraId="24175E33" w14:textId="77777777" w:rsidR="00712657" w:rsidRPr="00712657" w:rsidRDefault="00712657" w:rsidP="00712657">
      <w:pPr>
        <w:spacing w:after="37"/>
        <w:ind w:left="-5" w:right="0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>Si fa riferimento alla seguente certificazione precedentemente</w:t>
      </w:r>
      <w:r w:rsidR="00C16427">
        <w:rPr>
          <w:rFonts w:ascii="Albertus MT Lt" w:hAnsi="Albertus MT Lt"/>
          <w:sz w:val="24"/>
          <w:szCs w:val="24"/>
        </w:rPr>
        <w:t xml:space="preserve">: </w:t>
      </w:r>
      <w:r w:rsidRPr="00712657">
        <w:rPr>
          <w:rFonts w:ascii="Albertus MT Lt" w:hAnsi="Albertus MT Lt"/>
          <w:sz w:val="24"/>
          <w:szCs w:val="24"/>
        </w:rPr>
        <w:t>allegata</w:t>
      </w:r>
      <w:r w:rsidR="00144FC0">
        <w:rPr>
          <w:rFonts w:ascii="Albertus MT Lt" w:hAnsi="Albertus MT Lt"/>
          <w:sz w:val="24"/>
          <w:szCs w:val="24"/>
        </w:rPr>
        <w:t xml:space="preserve"> </w:t>
      </w:r>
      <w:r w:rsidR="00C16427">
        <w:rPr>
          <w:rFonts w:ascii="Albertus MT Lt" w:hAnsi="Albertus MT Lt"/>
          <w:sz w:val="24"/>
          <w:szCs w:val="24"/>
        </w:rPr>
        <w:t>e/o già</w:t>
      </w:r>
      <w:r w:rsidR="00144FC0">
        <w:rPr>
          <w:rFonts w:ascii="Albertus MT Lt" w:hAnsi="Albertus MT Lt"/>
          <w:sz w:val="24"/>
          <w:szCs w:val="24"/>
        </w:rPr>
        <w:t xml:space="preserve"> presentata, </w:t>
      </w:r>
      <w:r w:rsidRPr="00712657">
        <w:rPr>
          <w:rFonts w:ascii="Albertus MT Lt" w:hAnsi="Albertus MT Lt"/>
          <w:sz w:val="24"/>
          <w:szCs w:val="24"/>
        </w:rPr>
        <w:t>ancora in corso di validità</w:t>
      </w:r>
      <w:r w:rsidR="00BC7840">
        <w:rPr>
          <w:rFonts w:ascii="Albertus MT Lt" w:hAnsi="Albertus MT Lt"/>
          <w:sz w:val="24"/>
          <w:szCs w:val="24"/>
        </w:rPr>
        <w:t xml:space="preserve">, </w:t>
      </w:r>
      <w:r w:rsidRPr="00712657">
        <w:rPr>
          <w:rFonts w:ascii="Albertus MT Lt" w:hAnsi="Albertus MT Lt"/>
          <w:sz w:val="24"/>
          <w:szCs w:val="24"/>
        </w:rPr>
        <w:t>certificato rilasciato dalla commissione medica dell</w:t>
      </w:r>
      <w:r w:rsidRPr="00712657">
        <w:rPr>
          <w:rFonts w:ascii="Albertus MT Lt" w:eastAsia="Arial" w:hAnsi="Albertus MT Lt" w:cs="Arial"/>
          <w:sz w:val="24"/>
          <w:szCs w:val="24"/>
        </w:rPr>
        <w:t>’</w:t>
      </w:r>
      <w:r w:rsidRPr="00712657">
        <w:rPr>
          <w:rFonts w:ascii="Albertus MT Lt" w:hAnsi="Albertus MT Lt"/>
          <w:sz w:val="24"/>
          <w:szCs w:val="24"/>
        </w:rPr>
        <w:t xml:space="preserve">A.S.L. di_______________       con scadenza______________________ senza revisione (4 c. 1 della L. 104/92).  </w:t>
      </w:r>
    </w:p>
    <w:p w14:paraId="2F859C33" w14:textId="77777777" w:rsidR="00712657" w:rsidRPr="00712657" w:rsidRDefault="00712657" w:rsidP="00712657">
      <w:pPr>
        <w:spacing w:after="37"/>
        <w:ind w:left="-5" w:right="0"/>
        <w:rPr>
          <w:rFonts w:ascii="Albertus MT Lt" w:hAnsi="Albertus MT Lt"/>
          <w:sz w:val="24"/>
          <w:szCs w:val="24"/>
        </w:rPr>
      </w:pPr>
    </w:p>
    <w:p w14:paraId="33C629EB" w14:textId="77777777" w:rsidR="00712657" w:rsidRPr="00712657" w:rsidRDefault="00712657" w:rsidP="00712657">
      <w:pPr>
        <w:spacing w:after="37"/>
        <w:ind w:left="-5" w:right="0"/>
        <w:rPr>
          <w:rFonts w:ascii="Albertus MT Lt" w:hAnsi="Albertus MT Lt"/>
          <w:sz w:val="24"/>
          <w:szCs w:val="24"/>
        </w:rPr>
      </w:pPr>
    </w:p>
    <w:p w14:paraId="5442EA98" w14:textId="77777777" w:rsidR="00712657" w:rsidRPr="00712657" w:rsidRDefault="00712657" w:rsidP="00712657">
      <w:pPr>
        <w:spacing w:after="37"/>
        <w:ind w:left="-5" w:right="0"/>
        <w:rPr>
          <w:rFonts w:ascii="Albertus MT Lt" w:hAnsi="Albertus MT Lt"/>
          <w:sz w:val="24"/>
          <w:szCs w:val="24"/>
        </w:rPr>
      </w:pPr>
    </w:p>
    <w:p w14:paraId="262EBB56" w14:textId="77777777" w:rsidR="00C16427" w:rsidRDefault="00712657" w:rsidP="00CB075B">
      <w:pPr>
        <w:spacing w:after="0" w:line="314" w:lineRule="auto"/>
        <w:ind w:left="0" w:right="0" w:firstLine="0"/>
        <w:rPr>
          <w:rFonts w:ascii="Albertus MT Lt" w:hAnsi="Albertus MT Lt"/>
          <w:sz w:val="24"/>
          <w:szCs w:val="24"/>
        </w:rPr>
      </w:pPr>
      <w:r w:rsidRPr="00C16427">
        <w:rPr>
          <w:rFonts w:ascii="Albertus MT Lt" w:hAnsi="Albertus MT Lt"/>
          <w:i/>
          <w:sz w:val="20"/>
          <w:szCs w:val="20"/>
        </w:rPr>
        <w:t>Il sottoscritto, consapevole delle sanzioni penali previste dall</w:t>
      </w:r>
      <w:r w:rsidRPr="00C16427">
        <w:rPr>
          <w:rFonts w:ascii="Albertus MT Lt" w:eastAsia="Arial" w:hAnsi="Albertus MT Lt" w:cs="Arial"/>
          <w:sz w:val="20"/>
          <w:szCs w:val="20"/>
        </w:rPr>
        <w:t>’</w:t>
      </w:r>
      <w:r w:rsidRPr="00C16427">
        <w:rPr>
          <w:rFonts w:ascii="Albertus MT Lt" w:hAnsi="Albertus MT Lt"/>
          <w:i/>
          <w:sz w:val="20"/>
          <w:szCs w:val="20"/>
        </w:rPr>
        <w:t>art. 76 del D.P.R. n. 445/2000 nel caso di dichiarazioni mendaci e di falsità negli atti, ed a conoscenza del fatto che i dati forniti con autocertificazione saranno soggetti ad eventuale controllo da parte dell</w:t>
      </w:r>
      <w:r w:rsidRPr="00C16427">
        <w:rPr>
          <w:rFonts w:ascii="Albertus MT Lt" w:eastAsia="Arial" w:hAnsi="Albertus MT Lt" w:cs="Arial"/>
          <w:sz w:val="20"/>
          <w:szCs w:val="20"/>
        </w:rPr>
        <w:t>’</w:t>
      </w:r>
      <w:r w:rsidRPr="00C16427">
        <w:rPr>
          <w:rFonts w:ascii="Albertus MT Lt" w:hAnsi="Albertus MT Lt"/>
          <w:i/>
          <w:sz w:val="20"/>
          <w:szCs w:val="20"/>
        </w:rPr>
        <w:t>Amministrazione, dichiara che le notizie fornite con il presente modello rispondono a verità e s</w:t>
      </w:r>
      <w:r w:rsidRPr="00C16427">
        <w:rPr>
          <w:rFonts w:ascii="Albertus MT Lt" w:eastAsia="Arial" w:hAnsi="Albertus MT Lt" w:cs="Arial"/>
          <w:sz w:val="20"/>
          <w:szCs w:val="20"/>
        </w:rPr>
        <w:t>’</w:t>
      </w:r>
      <w:r w:rsidRPr="00C16427">
        <w:rPr>
          <w:rFonts w:ascii="Albertus MT Lt" w:hAnsi="Albertus MT Lt"/>
          <w:i/>
          <w:sz w:val="20"/>
          <w:szCs w:val="20"/>
        </w:rPr>
        <w:t>impegna a comunicare tempestivamente eventuali modificazioni dei dati sopraesposti (ricovero a tempo pieno del portatore di handicap presso istituto specializzato, modifica o revoca della gravità dell</w:t>
      </w:r>
      <w:r w:rsidRPr="00C16427">
        <w:rPr>
          <w:rFonts w:ascii="Albertus MT Lt" w:eastAsia="Arial" w:hAnsi="Albertus MT Lt" w:cs="Arial"/>
          <w:sz w:val="20"/>
          <w:szCs w:val="20"/>
        </w:rPr>
        <w:t>’</w:t>
      </w:r>
      <w:r w:rsidRPr="00C16427">
        <w:rPr>
          <w:rFonts w:ascii="Albertus MT Lt" w:hAnsi="Albertus MT Lt"/>
          <w:i/>
          <w:sz w:val="20"/>
          <w:szCs w:val="20"/>
        </w:rPr>
        <w:t>handicap, trasferimento delle agevolazioni ad altro familiare, ecc.)</w:t>
      </w:r>
      <w:r w:rsidRPr="00C16427">
        <w:rPr>
          <w:rFonts w:ascii="Albertus MT Lt" w:eastAsia="Wingdings" w:hAnsi="Albertus MT Lt" w:cs="Wingdings"/>
          <w:sz w:val="20"/>
          <w:szCs w:val="20"/>
        </w:rPr>
        <w:t></w:t>
      </w:r>
      <w:r w:rsidRPr="00C16427">
        <w:rPr>
          <w:rFonts w:ascii="Albertus MT Lt" w:hAnsi="Albertus MT Lt"/>
          <w:sz w:val="20"/>
          <w:szCs w:val="20"/>
        </w:rPr>
        <w:t xml:space="preserve"> </w:t>
      </w:r>
    </w:p>
    <w:p w14:paraId="4323AB3A" w14:textId="77777777" w:rsidR="00712657" w:rsidRDefault="00712657" w:rsidP="00712657">
      <w:pPr>
        <w:pStyle w:val="Titolo2"/>
        <w:spacing w:after="905"/>
        <w:ind w:right="-10"/>
        <w:rPr>
          <w:rFonts w:ascii="Albertus MT Lt" w:hAnsi="Albertus MT Lt"/>
          <w:sz w:val="24"/>
          <w:szCs w:val="24"/>
        </w:rPr>
      </w:pPr>
      <w:r w:rsidRPr="00712657">
        <w:rPr>
          <w:rFonts w:ascii="Albertus MT Lt" w:hAnsi="Albertus MT Lt"/>
          <w:sz w:val="24"/>
          <w:szCs w:val="24"/>
        </w:rPr>
        <w:t xml:space="preserve">FIRMA _______________________________  </w:t>
      </w:r>
    </w:p>
    <w:p w14:paraId="4A6CA497" w14:textId="77777777" w:rsidR="00CB075B" w:rsidRDefault="00CB075B" w:rsidP="00CB075B"/>
    <w:p w14:paraId="44F30A80" w14:textId="77777777" w:rsidR="00CB075B" w:rsidRPr="00CB075B" w:rsidRDefault="00CB075B" w:rsidP="00CB075B"/>
    <w:p w14:paraId="3AE69B94" w14:textId="77777777" w:rsidR="009C1E77" w:rsidRDefault="00CB075B" w:rsidP="00CB075B">
      <w:pPr>
        <w:pStyle w:val="Titolo2"/>
        <w:spacing w:after="905"/>
        <w:ind w:right="-10"/>
        <w:jc w:val="left"/>
      </w:pPr>
      <w:r w:rsidRPr="00CB075B">
        <w:rPr>
          <w:rFonts w:ascii="Albertus MT Lt" w:hAnsi="Albertus MT Lt"/>
          <w:sz w:val="16"/>
          <w:szCs w:val="16"/>
        </w:rPr>
        <w:t xml:space="preserve">MODULO - CONFERMA </w:t>
      </w:r>
      <w:proofErr w:type="gramStart"/>
      <w:r w:rsidRPr="00CB075B">
        <w:rPr>
          <w:rFonts w:ascii="Albertus MT Lt" w:hAnsi="Albertus MT Lt"/>
          <w:sz w:val="16"/>
          <w:szCs w:val="16"/>
        </w:rPr>
        <w:t>BENEFICI  L.</w:t>
      </w:r>
      <w:proofErr w:type="gramEnd"/>
      <w:r w:rsidRPr="00CB075B">
        <w:rPr>
          <w:rFonts w:ascii="Albertus MT Lt" w:hAnsi="Albertus MT Lt"/>
          <w:sz w:val="16"/>
          <w:szCs w:val="16"/>
        </w:rPr>
        <w:t xml:space="preserve"> 104  -  ulteriori soggetti beneficiari (decreto </w:t>
      </w:r>
      <w:proofErr w:type="spellStart"/>
      <w:r w:rsidRPr="00CB075B">
        <w:rPr>
          <w:rFonts w:ascii="Albertus MT Lt" w:hAnsi="Albertus MT Lt"/>
          <w:sz w:val="16"/>
          <w:szCs w:val="16"/>
        </w:rPr>
        <w:t>Leg</w:t>
      </w:r>
      <w:proofErr w:type="spellEnd"/>
      <w:r w:rsidRPr="00CB075B">
        <w:rPr>
          <w:rFonts w:ascii="Albertus MT Lt" w:hAnsi="Albertus MT Lt"/>
          <w:sz w:val="16"/>
          <w:szCs w:val="16"/>
        </w:rPr>
        <w:t>. 105-2022) .docx</w:t>
      </w:r>
      <w:r w:rsidR="00BC7840">
        <w:rPr>
          <w:sz w:val="24"/>
        </w:rPr>
        <w:t xml:space="preserve"> </w:t>
      </w:r>
    </w:p>
    <w:bookmarkEnd w:id="0"/>
    <w:p w14:paraId="3BEB56C1" w14:textId="77777777" w:rsidR="009C1E77" w:rsidRDefault="00BC784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9C1E77" w:rsidSect="00301E00">
      <w:pgSz w:w="11899" w:h="16841"/>
      <w:pgMar w:top="794" w:right="69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AAF"/>
    <w:multiLevelType w:val="hybridMultilevel"/>
    <w:tmpl w:val="E5662F5E"/>
    <w:lvl w:ilvl="0" w:tplc="3B54920C">
      <w:start w:val="1"/>
      <w:numFmt w:val="bullet"/>
      <w:lvlText w:val="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7B18"/>
    <w:multiLevelType w:val="hybridMultilevel"/>
    <w:tmpl w:val="1EF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20801">
    <w:abstractNumId w:val="1"/>
  </w:num>
  <w:num w:numId="2" w16cid:durableId="174228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77"/>
    <w:rsid w:val="000B31A3"/>
    <w:rsid w:val="000B59FD"/>
    <w:rsid w:val="00144FC0"/>
    <w:rsid w:val="001A2970"/>
    <w:rsid w:val="001A46CB"/>
    <w:rsid w:val="002C2B75"/>
    <w:rsid w:val="00301E00"/>
    <w:rsid w:val="0039209B"/>
    <w:rsid w:val="005912AD"/>
    <w:rsid w:val="00712657"/>
    <w:rsid w:val="007235A8"/>
    <w:rsid w:val="00857EE1"/>
    <w:rsid w:val="00886D75"/>
    <w:rsid w:val="009C1E77"/>
    <w:rsid w:val="00AC1F62"/>
    <w:rsid w:val="00BC7840"/>
    <w:rsid w:val="00C16427"/>
    <w:rsid w:val="00CB075B"/>
    <w:rsid w:val="00D85B78"/>
    <w:rsid w:val="00E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7C50"/>
  <w15:docId w15:val="{DB51D184-872D-46D4-8CE3-8D555CA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14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26"/>
      <w:shd w:val="clear" w:color="auto" w:fil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0" w:line="265" w:lineRule="auto"/>
      <w:ind w:left="10" w:right="5" w:hanging="10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  <w:shd w:val="clear" w:color="auto" w:fill="000000"/>
    </w:rPr>
  </w:style>
  <w:style w:type="character" w:customStyle="1" w:styleId="Titolo2Carattere">
    <w:name w:val="Titolo 2 Carattere"/>
    <w:link w:val="Titolo2"/>
    <w:uiPriority w:val="9"/>
    <w:rPr>
      <w:rFonts w:ascii="Times New Roman" w:eastAsia="Times New Roman" w:hAnsi="Times New Roman" w:cs="Times New Roman"/>
      <w:color w:val="000000"/>
      <w:sz w:val="26"/>
    </w:rPr>
  </w:style>
  <w:style w:type="paragraph" w:styleId="Paragrafoelenco">
    <w:name w:val="List Paragraph"/>
    <w:basedOn w:val="Normale"/>
    <w:uiPriority w:val="34"/>
    <w:qFormat/>
    <w:rsid w:val="000B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0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Rosaria Di Cara</cp:lastModifiedBy>
  <cp:revision>3</cp:revision>
  <cp:lastPrinted>2024-03-18T11:59:00Z</cp:lastPrinted>
  <dcterms:created xsi:type="dcterms:W3CDTF">2024-03-19T07:47:00Z</dcterms:created>
  <dcterms:modified xsi:type="dcterms:W3CDTF">2024-03-19T17:31:00Z</dcterms:modified>
</cp:coreProperties>
</file>